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1A" w:rsidRPr="00E757EE" w:rsidRDefault="003C5367" w:rsidP="003C5367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7EE">
        <w:rPr>
          <w:rFonts w:ascii="Times New Roman" w:hAnsi="Times New Roman" w:cs="Times New Roman"/>
          <w:sz w:val="24"/>
          <w:szCs w:val="24"/>
        </w:rPr>
        <w:t>DSHS Guideline for Group C Assignment Pay</w:t>
      </w:r>
    </w:p>
    <w:p w:rsidR="00E460F0" w:rsidRPr="00E757EE" w:rsidRDefault="003C5367" w:rsidP="003C5367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E757EE">
        <w:rPr>
          <w:rFonts w:ascii="Times New Roman" w:hAnsi="Times New Roman" w:cs="Times New Roman"/>
          <w:sz w:val="24"/>
          <w:szCs w:val="24"/>
        </w:rPr>
        <w:t xml:space="preserve">Group C Assignment Pay is a premium pay that may be added to the base salary to support the recruitment and/or retention of like positions at a specific work location. The premium is to be used only as long as the circumstances it is based on are in effect.  The Office of </w:t>
      </w:r>
      <w:r w:rsidR="00AC0748" w:rsidRPr="00E757EE">
        <w:rPr>
          <w:rFonts w:ascii="Times New Roman" w:hAnsi="Times New Roman" w:cs="Times New Roman"/>
          <w:sz w:val="24"/>
          <w:szCs w:val="24"/>
        </w:rPr>
        <w:t xml:space="preserve">Financial Management’s </w:t>
      </w:r>
      <w:r w:rsidRPr="00E757EE">
        <w:rPr>
          <w:rFonts w:ascii="Times New Roman" w:hAnsi="Times New Roman" w:cs="Times New Roman"/>
          <w:sz w:val="24"/>
          <w:szCs w:val="24"/>
        </w:rPr>
        <w:t xml:space="preserve">State Human Resources </w:t>
      </w:r>
      <w:r w:rsidR="00AC0748" w:rsidRPr="00E757EE">
        <w:rPr>
          <w:rFonts w:ascii="Times New Roman" w:hAnsi="Times New Roman" w:cs="Times New Roman"/>
          <w:sz w:val="24"/>
          <w:szCs w:val="24"/>
        </w:rPr>
        <w:t>Division (SHRD)</w:t>
      </w:r>
      <w:r w:rsidRPr="00E757EE">
        <w:rPr>
          <w:rFonts w:ascii="Times New Roman" w:hAnsi="Times New Roman" w:cs="Times New Roman"/>
          <w:sz w:val="24"/>
          <w:szCs w:val="24"/>
        </w:rPr>
        <w:t xml:space="preserve"> must approve the use of assignment pay for each affected position prior to the employer’s implementing this premium.</w:t>
      </w:r>
    </w:p>
    <w:p w:rsidR="003C5367" w:rsidRPr="00E757EE" w:rsidRDefault="00E460F0" w:rsidP="003C5367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E757EE">
        <w:rPr>
          <w:rFonts w:ascii="Times New Roman" w:hAnsi="Times New Roman" w:cs="Times New Roman"/>
          <w:sz w:val="24"/>
          <w:szCs w:val="24"/>
        </w:rPr>
        <w:t xml:space="preserve"> </w:t>
      </w:r>
      <w:r w:rsidR="003C5367" w:rsidRPr="00E757EE">
        <w:rPr>
          <w:rFonts w:ascii="Times New Roman" w:hAnsi="Times New Roman" w:cs="Times New Roman"/>
          <w:sz w:val="24"/>
          <w:szCs w:val="24"/>
        </w:rPr>
        <w:t xml:space="preserve">Group C Assignment Pay may be applied to both represented and non-represented employees.  Employee organizations must be given the opportunity to bargain the pay of represented positions prior to final authorization by the State Human Resources </w:t>
      </w:r>
      <w:r w:rsidR="00AC0748" w:rsidRPr="00E757EE">
        <w:rPr>
          <w:rFonts w:ascii="Times New Roman" w:hAnsi="Times New Roman" w:cs="Times New Roman"/>
          <w:sz w:val="24"/>
          <w:szCs w:val="24"/>
        </w:rPr>
        <w:t>Division</w:t>
      </w:r>
      <w:r w:rsidR="003C5367" w:rsidRPr="00E757EE">
        <w:rPr>
          <w:rFonts w:ascii="Times New Roman" w:hAnsi="Times New Roman" w:cs="Times New Roman"/>
          <w:sz w:val="24"/>
          <w:szCs w:val="24"/>
        </w:rPr>
        <w:t xml:space="preserve">.  Group C Assignment Pay proposals may be submitted at any time </w:t>
      </w:r>
      <w:r w:rsidR="003C5367" w:rsidRPr="00E757EE">
        <w:rPr>
          <w:rFonts w:ascii="Times New Roman" w:hAnsi="Times New Roman" w:cs="Times New Roman"/>
          <w:b/>
          <w:sz w:val="24"/>
          <w:szCs w:val="24"/>
        </w:rPr>
        <w:t>if the agency can absorb the costs</w:t>
      </w:r>
      <w:r w:rsidR="003C5367" w:rsidRPr="00E757EE">
        <w:rPr>
          <w:rFonts w:ascii="Times New Roman" w:hAnsi="Times New Roman" w:cs="Times New Roman"/>
          <w:sz w:val="24"/>
          <w:szCs w:val="24"/>
        </w:rPr>
        <w:t>.  If the agency is not able to absorb the costs, a proposal may be submitted through the biennial Collective Bargaining/Budget Cycle process.</w:t>
      </w:r>
    </w:p>
    <w:p w:rsidR="00F020CC" w:rsidRDefault="00F020CC" w:rsidP="00F020CC">
      <w:pPr>
        <w:rPr>
          <w:rFonts w:ascii="Times New Roman" w:hAnsi="Times New Roman" w:cs="Times New Roman"/>
          <w:sz w:val="24"/>
          <w:szCs w:val="24"/>
        </w:rPr>
      </w:pPr>
      <w:r w:rsidRPr="00F020CC">
        <w:rPr>
          <w:rFonts w:ascii="Times New Roman" w:hAnsi="Times New Roman" w:cs="Times New Roman"/>
          <w:sz w:val="24"/>
          <w:szCs w:val="24"/>
        </w:rPr>
        <w:t>The DSHS Senior HR Director and Secretary must approve all Group C Assignment Pay requests prior to submittal to the State Human Resource Division at OFM for final approval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5367" w:rsidRPr="00E757EE" w:rsidRDefault="003C5367" w:rsidP="003C5367">
      <w:pPr>
        <w:rPr>
          <w:rFonts w:ascii="Times New Roman" w:hAnsi="Times New Roman" w:cs="Times New Roman"/>
          <w:sz w:val="24"/>
          <w:szCs w:val="24"/>
        </w:rPr>
      </w:pPr>
      <w:r w:rsidRPr="00E757EE">
        <w:rPr>
          <w:rFonts w:ascii="Times New Roman" w:hAnsi="Times New Roman" w:cs="Times New Roman"/>
          <w:sz w:val="24"/>
          <w:szCs w:val="24"/>
        </w:rPr>
        <w:t xml:space="preserve">The Human </w:t>
      </w:r>
      <w:r w:rsidR="00AC0748" w:rsidRPr="00E757EE">
        <w:rPr>
          <w:rFonts w:ascii="Times New Roman" w:hAnsi="Times New Roman" w:cs="Times New Roman"/>
          <w:sz w:val="24"/>
          <w:szCs w:val="24"/>
        </w:rPr>
        <w:t>Resource</w:t>
      </w:r>
      <w:r w:rsidRPr="00E757EE">
        <w:rPr>
          <w:rFonts w:ascii="Times New Roman" w:hAnsi="Times New Roman" w:cs="Times New Roman"/>
          <w:sz w:val="24"/>
          <w:szCs w:val="24"/>
        </w:rPr>
        <w:t xml:space="preserve"> Division’s Classification &amp; Compensation</w:t>
      </w:r>
      <w:r w:rsidR="00E460F0" w:rsidRPr="00E757EE">
        <w:rPr>
          <w:rFonts w:ascii="Times New Roman" w:hAnsi="Times New Roman" w:cs="Times New Roman"/>
          <w:sz w:val="24"/>
          <w:szCs w:val="24"/>
        </w:rPr>
        <w:t xml:space="preserve"> </w:t>
      </w:r>
      <w:r w:rsidRPr="00E757EE">
        <w:rPr>
          <w:rFonts w:ascii="Times New Roman" w:hAnsi="Times New Roman" w:cs="Times New Roman"/>
          <w:sz w:val="24"/>
          <w:szCs w:val="24"/>
        </w:rPr>
        <w:t>Specialist will com</w:t>
      </w:r>
      <w:bookmarkStart w:id="0" w:name="_GoBack"/>
      <w:bookmarkEnd w:id="0"/>
      <w:r w:rsidRPr="00E757EE">
        <w:rPr>
          <w:rFonts w:ascii="Times New Roman" w:hAnsi="Times New Roman" w:cs="Times New Roman"/>
          <w:sz w:val="24"/>
          <w:szCs w:val="24"/>
        </w:rPr>
        <w:t xml:space="preserve">plete </w:t>
      </w:r>
      <w:r w:rsidR="00E460F0" w:rsidRPr="00E757EE">
        <w:rPr>
          <w:rFonts w:ascii="Times New Roman" w:hAnsi="Times New Roman" w:cs="Times New Roman"/>
          <w:sz w:val="24"/>
          <w:szCs w:val="24"/>
        </w:rPr>
        <w:t xml:space="preserve">SHRD’s </w:t>
      </w:r>
      <w:r w:rsidR="008941C6" w:rsidRPr="00E757EE">
        <w:rPr>
          <w:rFonts w:ascii="Times New Roman" w:hAnsi="Times New Roman" w:cs="Times New Roman"/>
          <w:sz w:val="24"/>
          <w:szCs w:val="24"/>
        </w:rPr>
        <w:t xml:space="preserve">Assignment Pay Request form for the Secretary’s signature and submit the </w:t>
      </w:r>
      <w:r w:rsidRPr="00E757EE">
        <w:rPr>
          <w:rFonts w:ascii="Times New Roman" w:hAnsi="Times New Roman" w:cs="Times New Roman"/>
          <w:sz w:val="24"/>
          <w:szCs w:val="24"/>
        </w:rPr>
        <w:t xml:space="preserve">request to </w:t>
      </w:r>
      <w:r w:rsidR="008941C6" w:rsidRPr="00E757EE">
        <w:rPr>
          <w:rFonts w:ascii="Times New Roman" w:hAnsi="Times New Roman" w:cs="Times New Roman"/>
          <w:sz w:val="24"/>
          <w:szCs w:val="24"/>
        </w:rPr>
        <w:t>SHRD’s</w:t>
      </w:r>
      <w:r w:rsidRPr="00E757EE">
        <w:rPr>
          <w:rFonts w:ascii="Times New Roman" w:hAnsi="Times New Roman" w:cs="Times New Roman"/>
          <w:sz w:val="24"/>
          <w:szCs w:val="24"/>
        </w:rPr>
        <w:t xml:space="preserve"> Class</w:t>
      </w:r>
      <w:r w:rsidR="008941C6" w:rsidRPr="00E757EE">
        <w:rPr>
          <w:rFonts w:ascii="Times New Roman" w:hAnsi="Times New Roman" w:cs="Times New Roman"/>
          <w:sz w:val="24"/>
          <w:szCs w:val="24"/>
        </w:rPr>
        <w:t xml:space="preserve">ification and Compensation Team </w:t>
      </w:r>
      <w:r w:rsidRPr="00E757EE">
        <w:rPr>
          <w:rFonts w:ascii="Times New Roman" w:hAnsi="Times New Roman" w:cs="Times New Roman"/>
          <w:sz w:val="24"/>
          <w:szCs w:val="24"/>
        </w:rPr>
        <w:t>for approval</w:t>
      </w:r>
      <w:r w:rsidR="008941C6" w:rsidRPr="00E757EE">
        <w:rPr>
          <w:rFonts w:ascii="Times New Roman" w:hAnsi="Times New Roman" w:cs="Times New Roman"/>
          <w:sz w:val="24"/>
          <w:szCs w:val="24"/>
        </w:rPr>
        <w:t>.</w:t>
      </w:r>
      <w:r w:rsidRPr="00E75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367" w:rsidRPr="00E757EE" w:rsidRDefault="008941C6" w:rsidP="003C5367">
      <w:pPr>
        <w:rPr>
          <w:rFonts w:ascii="Times New Roman" w:hAnsi="Times New Roman" w:cs="Times New Roman"/>
          <w:b/>
          <w:sz w:val="24"/>
          <w:szCs w:val="24"/>
        </w:rPr>
      </w:pPr>
      <w:r w:rsidRPr="00E757EE">
        <w:rPr>
          <w:rFonts w:ascii="Times New Roman" w:hAnsi="Times New Roman" w:cs="Times New Roman"/>
          <w:b/>
          <w:sz w:val="24"/>
          <w:szCs w:val="24"/>
        </w:rPr>
        <w:t>Process for proposals where the costs can be absorbed: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8941C6" w:rsidTr="001F52ED">
        <w:trPr>
          <w:trHeight w:val="2015"/>
        </w:trPr>
        <w:tc>
          <w:tcPr>
            <w:tcW w:w="2448" w:type="dxa"/>
          </w:tcPr>
          <w:p w:rsidR="008941C6" w:rsidRDefault="008941C6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</w:t>
            </w:r>
            <w:r w:rsidR="006E2CD1">
              <w:rPr>
                <w:rFonts w:ascii="Times New Roman" w:hAnsi="Times New Roman" w:cs="Times New Roman"/>
                <w:sz w:val="24"/>
                <w:szCs w:val="24"/>
              </w:rPr>
              <w:t>ing Appointing Authority</w:t>
            </w:r>
          </w:p>
        </w:tc>
        <w:tc>
          <w:tcPr>
            <w:tcW w:w="7128" w:type="dxa"/>
          </w:tcPr>
          <w:p w:rsidR="008941C6" w:rsidRDefault="008941C6" w:rsidP="0089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with your assigned HR Manager/Consultant to </w:t>
            </w:r>
            <w:r w:rsidR="00854F62">
              <w:rPr>
                <w:rFonts w:ascii="Times New Roman" w:hAnsi="Times New Roman" w:cs="Times New Roman"/>
                <w:sz w:val="24"/>
                <w:szCs w:val="24"/>
              </w:rPr>
              <w:t>determine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 you truly have a retention or recruiting problem that will be resolved by additional dollars.  Other factors that may impact retention and recruiting might be, working conditions, unaddressed personnel and performance issues, management/</w:t>
            </w:r>
            <w:r w:rsidR="00854F62">
              <w:rPr>
                <w:rFonts w:ascii="Times New Roman" w:hAnsi="Times New Roman" w:cs="Times New Roman"/>
                <w:sz w:val="24"/>
                <w:szCs w:val="24"/>
              </w:rPr>
              <w:t xml:space="preserve">supervisor </w:t>
            </w:r>
            <w:r w:rsidR="006E2CD1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perceptions, </w:t>
            </w:r>
            <w:r w:rsidR="00F020CC">
              <w:rPr>
                <w:rFonts w:ascii="Times New Roman" w:hAnsi="Times New Roman" w:cs="Times New Roman"/>
                <w:sz w:val="24"/>
                <w:szCs w:val="24"/>
              </w:rPr>
              <w:t>length and cost of commute, etc.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1C6" w:rsidRDefault="008941C6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59" w:rsidTr="008941C6">
        <w:tc>
          <w:tcPr>
            <w:tcW w:w="2448" w:type="dxa"/>
            <w:vMerge w:val="restart"/>
          </w:tcPr>
          <w:p w:rsidR="00034A59" w:rsidRDefault="008105C1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Servicing HRM/C</w:t>
            </w:r>
          </w:p>
        </w:tc>
        <w:tc>
          <w:tcPr>
            <w:tcW w:w="7128" w:type="dxa"/>
          </w:tcPr>
          <w:p w:rsidR="00034A59" w:rsidRDefault="00F020CC" w:rsidP="0089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Gather recruiting data for the last 2 to 5 years:</w:t>
            </w:r>
          </w:p>
          <w:p w:rsidR="00034A59" w:rsidRPr="00F43792" w:rsidRDefault="00034A59" w:rsidP="00F4379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Number of recruitments done:</w:t>
            </w:r>
          </w:p>
          <w:p w:rsidR="00034A59" w:rsidRPr="00F43792" w:rsidRDefault="00034A59" w:rsidP="00F4379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Length of time recruitment open.</w:t>
            </w:r>
          </w:p>
          <w:p w:rsidR="00034A59" w:rsidRPr="00F43792" w:rsidRDefault="00034A59" w:rsidP="00F4379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Number of applicants certified. </w:t>
            </w:r>
          </w:p>
          <w:p w:rsidR="00034A59" w:rsidRPr="00F43792" w:rsidRDefault="00034A59" w:rsidP="00F4379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Advertising efforts (how much and when).</w:t>
            </w:r>
          </w:p>
          <w:p w:rsidR="00034A59" w:rsidRDefault="00034A59" w:rsidP="0089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34A59" w:rsidTr="008941C6">
        <w:tc>
          <w:tcPr>
            <w:tcW w:w="2448" w:type="dxa"/>
            <w:vMerge/>
          </w:tcPr>
          <w:p w:rsidR="00034A59" w:rsidRDefault="00034A59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034A59" w:rsidRDefault="00F43792" w:rsidP="001F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="00034A59">
              <w:rPr>
                <w:rFonts w:ascii="Times New Roman" w:hAnsi="Times New Roman" w:cs="Times New Roman"/>
                <w:sz w:val="24"/>
                <w:szCs w:val="24"/>
              </w:rPr>
              <w:t xml:space="preserve"> efforts made.</w:t>
            </w:r>
          </w:p>
          <w:p w:rsidR="00F43792" w:rsidRDefault="00F43792" w:rsidP="001F5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59" w:rsidTr="008941C6">
        <w:tc>
          <w:tcPr>
            <w:tcW w:w="2448" w:type="dxa"/>
            <w:vMerge/>
          </w:tcPr>
          <w:p w:rsidR="00034A59" w:rsidRDefault="00034A59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034A59" w:rsidRDefault="00034A59" w:rsidP="001F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criteria for employment</w:t>
            </w:r>
          </w:p>
          <w:p w:rsidR="00F43792" w:rsidRDefault="00F43792" w:rsidP="001F5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59" w:rsidTr="008941C6">
        <w:tc>
          <w:tcPr>
            <w:tcW w:w="2448" w:type="dxa"/>
            <w:vMerge/>
          </w:tcPr>
          <w:p w:rsidR="00034A59" w:rsidRDefault="00034A59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034A59" w:rsidRDefault="00034A59" w:rsidP="001F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class used by other offices/organizations</w:t>
            </w:r>
            <w:r w:rsidR="00F020CC">
              <w:rPr>
                <w:rFonts w:ascii="Times New Roman" w:hAnsi="Times New Roman" w:cs="Times New Roman"/>
                <w:sz w:val="24"/>
                <w:szCs w:val="24"/>
              </w:rPr>
              <w:t>, or state agencies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within the geographical area?  If so, identify them and number of positions</w:t>
            </w:r>
            <w:r w:rsidR="00F43792">
              <w:rPr>
                <w:rFonts w:ascii="Times New Roman" w:hAnsi="Times New Roman" w:cs="Times New Roman"/>
                <w:sz w:val="24"/>
                <w:szCs w:val="24"/>
              </w:rPr>
              <w:t xml:space="preserve"> if known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Are they having similar recruiting/retention problems?</w:t>
            </w:r>
          </w:p>
          <w:p w:rsidR="00F43792" w:rsidRDefault="00F43792" w:rsidP="001F5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AD" w:rsidTr="008941C6">
        <w:tc>
          <w:tcPr>
            <w:tcW w:w="2448" w:type="dxa"/>
            <w:vMerge/>
          </w:tcPr>
          <w:p w:rsidR="002F65AD" w:rsidRDefault="002F65AD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2F65AD" w:rsidRDefault="002F65AD" w:rsidP="001F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Retention issue:  </w:t>
            </w:r>
          </w:p>
          <w:p w:rsidR="002F65AD" w:rsidRDefault="002F65AD" w:rsidP="002F65A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are employee’s leaving?</w:t>
            </w:r>
          </w:p>
          <w:p w:rsidR="002F65AD" w:rsidRDefault="002F65AD" w:rsidP="002F65A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 given to supervisor/manager?</w:t>
            </w:r>
          </w:p>
          <w:p w:rsidR="002F65AD" w:rsidRDefault="002F65AD" w:rsidP="002F65A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Exit interviews.</w:t>
            </w:r>
          </w:p>
          <w:p w:rsidR="002F65AD" w:rsidRPr="002F65AD" w:rsidRDefault="002F65AD" w:rsidP="002F65A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59" w:rsidTr="008941C6">
        <w:tc>
          <w:tcPr>
            <w:tcW w:w="2448" w:type="dxa"/>
            <w:vMerge/>
          </w:tcPr>
          <w:p w:rsidR="00034A59" w:rsidRDefault="00034A59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034A59" w:rsidRDefault="00034A59" w:rsidP="001F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and </w:t>
            </w:r>
            <w:r w:rsidR="00F020CC">
              <w:rPr>
                <w:rFonts w:ascii="Times New Roman" w:hAnsi="Times New Roman" w:cs="Times New Roman"/>
                <w:sz w:val="24"/>
                <w:szCs w:val="24"/>
              </w:rPr>
              <w:t xml:space="preserve">analyze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above data.  Does it support </w:t>
            </w:r>
            <w:r w:rsidR="008105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recruiting </w:t>
            </w:r>
            <w:r w:rsidR="002F65AD">
              <w:rPr>
                <w:rFonts w:ascii="Times New Roman" w:hAnsi="Times New Roman" w:cs="Times New Roman"/>
                <w:sz w:val="24"/>
                <w:szCs w:val="24"/>
              </w:rPr>
              <w:t xml:space="preserve">or retention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problem exists?</w:t>
            </w:r>
          </w:p>
          <w:p w:rsidR="00034A59" w:rsidRDefault="00034A59" w:rsidP="0003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65AD" w:rsidTr="002B5753">
        <w:trPr>
          <w:trHeight w:val="838"/>
        </w:trPr>
        <w:tc>
          <w:tcPr>
            <w:tcW w:w="2448" w:type="dxa"/>
            <w:vMerge/>
          </w:tcPr>
          <w:p w:rsidR="002F65AD" w:rsidRDefault="002F65AD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2F65AD" w:rsidRDefault="002F65AD" w:rsidP="002F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 with HRD Classification Team a</w:t>
            </w:r>
            <w:r w:rsidR="00B30EB7">
              <w:rPr>
                <w:rFonts w:ascii="Times New Roman" w:hAnsi="Times New Roman" w:cs="Times New Roman"/>
                <w:sz w:val="24"/>
                <w:szCs w:val="24"/>
              </w:rPr>
              <w:t>nd send them the data gathered.</w:t>
            </w:r>
          </w:p>
        </w:tc>
      </w:tr>
      <w:tr w:rsidR="00B30EB7" w:rsidTr="008941C6">
        <w:tc>
          <w:tcPr>
            <w:tcW w:w="2448" w:type="dxa"/>
            <w:vMerge w:val="restart"/>
          </w:tcPr>
          <w:p w:rsidR="00B30EB7" w:rsidRDefault="00B30EB7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&amp; Comp Specialist</w:t>
            </w:r>
          </w:p>
        </w:tc>
        <w:tc>
          <w:tcPr>
            <w:tcW w:w="7128" w:type="dxa"/>
          </w:tcPr>
          <w:p w:rsidR="00B30EB7" w:rsidRDefault="00B30EB7" w:rsidP="00B3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assignment pay information on SHRD’s website.</w:t>
            </w:r>
          </w:p>
          <w:p w:rsidR="00B30EB7" w:rsidRDefault="00B30EB7" w:rsidP="00B30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B7" w:rsidTr="008941C6">
        <w:tc>
          <w:tcPr>
            <w:tcW w:w="2448" w:type="dxa"/>
            <w:vMerge/>
          </w:tcPr>
          <w:p w:rsidR="00B30EB7" w:rsidRDefault="00B30EB7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B30EB7" w:rsidRDefault="00B30EB7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 the following retention data from HRD’s Data Unit:</w:t>
            </w:r>
          </w:p>
          <w:p w:rsidR="00B30EB7" w:rsidRPr="00F43792" w:rsidRDefault="00B30EB7" w:rsidP="008105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>Turnover data for the past 2 to 5 years for the class(s):  org unit, class code, time duration, and location.</w:t>
            </w:r>
          </w:p>
          <w:p w:rsidR="00B30EB7" w:rsidRPr="00F43792" w:rsidRDefault="00B30EB7" w:rsidP="008105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792">
              <w:rPr>
                <w:rFonts w:ascii="Times New Roman" w:hAnsi="Times New Roman" w:cs="Times New Roman"/>
                <w:sz w:val="24"/>
                <w:szCs w:val="24"/>
              </w:rPr>
              <w:t xml:space="preserve">Average vacancy rate for the last 2 to 5 years. </w:t>
            </w:r>
          </w:p>
          <w:p w:rsidR="00B30EB7" w:rsidRDefault="00B30EB7" w:rsidP="0003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B7" w:rsidTr="008941C6">
        <w:tc>
          <w:tcPr>
            <w:tcW w:w="2448" w:type="dxa"/>
            <w:vMerge/>
          </w:tcPr>
          <w:p w:rsidR="00B30EB7" w:rsidRDefault="00B30EB7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B30EB7" w:rsidRDefault="00F020CC" w:rsidP="0012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r w:rsidR="00B30EB7">
              <w:rPr>
                <w:rFonts w:ascii="Times New Roman" w:hAnsi="Times New Roman" w:cs="Times New Roman"/>
                <w:sz w:val="24"/>
                <w:szCs w:val="24"/>
              </w:rPr>
              <w:t xml:space="preserve"> retention and recruiting data.  </w:t>
            </w:r>
          </w:p>
          <w:p w:rsidR="00B30EB7" w:rsidRDefault="00B30EB7" w:rsidP="00120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B7" w:rsidTr="008941C6">
        <w:tc>
          <w:tcPr>
            <w:tcW w:w="2448" w:type="dxa"/>
            <w:vMerge/>
          </w:tcPr>
          <w:p w:rsidR="00B30EB7" w:rsidRDefault="00B30EB7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B30EB7" w:rsidRDefault="00B30EB7" w:rsidP="00B3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and consult with SHRD Classification Team on possibility of the agency submitting a request.</w:t>
            </w:r>
          </w:p>
          <w:p w:rsidR="00B30EB7" w:rsidRDefault="00B30EB7" w:rsidP="00B30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B7" w:rsidTr="008941C6">
        <w:tc>
          <w:tcPr>
            <w:tcW w:w="2448" w:type="dxa"/>
            <w:vMerge/>
          </w:tcPr>
          <w:p w:rsidR="00B30EB7" w:rsidRDefault="00B30EB7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B30EB7" w:rsidRDefault="00B30EB7" w:rsidP="00B3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Share analysis and advice with Servicing HRM/C.</w:t>
            </w:r>
          </w:p>
          <w:p w:rsidR="00B30EB7" w:rsidRDefault="00B30EB7" w:rsidP="00B30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AD" w:rsidTr="008941C6">
        <w:tc>
          <w:tcPr>
            <w:tcW w:w="2448" w:type="dxa"/>
          </w:tcPr>
          <w:p w:rsidR="002F65AD" w:rsidRDefault="002F65AD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Servicing HRM/C</w:t>
            </w:r>
          </w:p>
        </w:tc>
        <w:tc>
          <w:tcPr>
            <w:tcW w:w="7128" w:type="dxa"/>
          </w:tcPr>
          <w:p w:rsidR="005336CA" w:rsidRDefault="002F65AD" w:rsidP="0053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the recruiting and retention data with the Appointing Authority and </w:t>
            </w:r>
            <w:r w:rsidR="005336CA">
              <w:rPr>
                <w:rFonts w:ascii="Times New Roman" w:hAnsi="Times New Roman" w:cs="Times New Roman"/>
                <w:sz w:val="24"/>
                <w:szCs w:val="24"/>
              </w:rPr>
              <w:t>does it support a recruiting or retention problem.  Will increase dollars fix the problem or is there a more effective solution?</w:t>
            </w:r>
          </w:p>
          <w:p w:rsidR="00750CC6" w:rsidRDefault="00750CC6" w:rsidP="0053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C6" w:rsidRDefault="00750CC6" w:rsidP="0053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the Appointing Authority on developing a written description of the problem they are experiencing with the class/series, the adverse effects, and what actions have been taken to resolve the problem(s).  Explain how a pay increase will help resolve problem(s).</w:t>
            </w:r>
          </w:p>
          <w:p w:rsidR="002F65AD" w:rsidRDefault="002F65AD" w:rsidP="0053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52ED" w:rsidTr="008941C6">
        <w:tc>
          <w:tcPr>
            <w:tcW w:w="2448" w:type="dxa"/>
          </w:tcPr>
          <w:p w:rsidR="001F52ED" w:rsidRDefault="001F52ED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Requesting Appointing Authority</w:t>
            </w:r>
          </w:p>
        </w:tc>
        <w:tc>
          <w:tcPr>
            <w:tcW w:w="7128" w:type="dxa"/>
          </w:tcPr>
          <w:p w:rsidR="00911943" w:rsidRDefault="00911943" w:rsidP="0003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Obtain concurrence of the Division Director</w:t>
            </w:r>
            <w:r w:rsidR="005336CA">
              <w:rPr>
                <w:rFonts w:ascii="Times New Roman" w:hAnsi="Times New Roman" w:cs="Times New Roman"/>
                <w:sz w:val="24"/>
                <w:szCs w:val="24"/>
              </w:rPr>
              <w:t xml:space="preserve"> and Assistant </w:t>
            </w:r>
            <w:r w:rsidR="00750CC6">
              <w:rPr>
                <w:rFonts w:ascii="Times New Roman" w:hAnsi="Times New Roman" w:cs="Times New Roman"/>
                <w:sz w:val="24"/>
                <w:szCs w:val="24"/>
              </w:rPr>
              <w:t>Secretary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submit request. </w:t>
            </w:r>
          </w:p>
          <w:p w:rsidR="00911943" w:rsidRDefault="00911943" w:rsidP="0003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ED" w:rsidRDefault="001F52ED" w:rsidP="0003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Send a</w:t>
            </w:r>
            <w:r w:rsidR="00F4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memo to HRD/CCU describing the problem(s), root cause of recruitment and retention issue, adverse effects, and how does pay increase help.  </w:t>
            </w:r>
            <w:r w:rsidR="00034A59">
              <w:rPr>
                <w:rFonts w:ascii="Times New Roman" w:hAnsi="Times New Roman" w:cs="Times New Roman"/>
                <w:sz w:val="24"/>
                <w:szCs w:val="24"/>
              </w:rPr>
              <w:t>Indicate how you can absorb the cost of the request.</w:t>
            </w:r>
          </w:p>
          <w:p w:rsidR="00F43792" w:rsidRDefault="00F43792" w:rsidP="0003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CA" w:rsidTr="008941C6">
        <w:tc>
          <w:tcPr>
            <w:tcW w:w="2448" w:type="dxa"/>
            <w:vMerge w:val="restart"/>
          </w:tcPr>
          <w:p w:rsidR="005336CA" w:rsidRDefault="005336CA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&amp; Comp Specialist</w:t>
            </w:r>
          </w:p>
        </w:tc>
        <w:tc>
          <w:tcPr>
            <w:tcW w:w="7128" w:type="dxa"/>
          </w:tcPr>
          <w:p w:rsidR="005336CA" w:rsidRDefault="00F020CC" w:rsidP="0003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r w:rsidR="005336CA">
              <w:rPr>
                <w:rFonts w:ascii="Times New Roman" w:hAnsi="Times New Roman" w:cs="Times New Roman"/>
                <w:sz w:val="24"/>
                <w:szCs w:val="24"/>
              </w:rPr>
              <w:t xml:space="preserve"> the request and clarify any questions/concerns.</w:t>
            </w:r>
          </w:p>
        </w:tc>
      </w:tr>
      <w:tr w:rsidR="005336CA" w:rsidTr="008941C6">
        <w:tc>
          <w:tcPr>
            <w:tcW w:w="2448" w:type="dxa"/>
            <w:vMerge/>
          </w:tcPr>
          <w:p w:rsidR="005336CA" w:rsidRDefault="005336CA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5336CA" w:rsidRDefault="005336CA" w:rsidP="0003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other DSHS users of the class in the local area to determine impact on their operation.</w:t>
            </w:r>
          </w:p>
        </w:tc>
      </w:tr>
      <w:tr w:rsidR="005336CA" w:rsidTr="008941C6">
        <w:tc>
          <w:tcPr>
            <w:tcW w:w="2448" w:type="dxa"/>
            <w:vMerge/>
          </w:tcPr>
          <w:p w:rsidR="005336CA" w:rsidRDefault="005336CA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5336CA" w:rsidRDefault="005336CA" w:rsidP="0003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SHRD Class &amp; Comp Team and discuss proposal with them.</w:t>
            </w:r>
          </w:p>
        </w:tc>
      </w:tr>
      <w:tr w:rsidR="005336CA" w:rsidTr="008941C6">
        <w:tc>
          <w:tcPr>
            <w:tcW w:w="2448" w:type="dxa"/>
            <w:vMerge/>
          </w:tcPr>
          <w:p w:rsidR="005336CA" w:rsidRDefault="005336CA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5336CA" w:rsidRDefault="005336CA" w:rsidP="0003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 the SHRD Assignment Pay Request and forward the package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 Senior HR Director through the Chief, Position Management.</w:t>
            </w:r>
          </w:p>
          <w:p w:rsidR="005336CA" w:rsidRDefault="005336CA" w:rsidP="0003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92" w:rsidTr="008941C6">
        <w:tc>
          <w:tcPr>
            <w:tcW w:w="2448" w:type="dxa"/>
          </w:tcPr>
          <w:p w:rsidR="00F43792" w:rsidRDefault="00F43792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Chief, Position Management</w:t>
            </w:r>
          </w:p>
        </w:tc>
        <w:tc>
          <w:tcPr>
            <w:tcW w:w="7128" w:type="dxa"/>
          </w:tcPr>
          <w:p w:rsidR="00F43792" w:rsidRDefault="00F43792" w:rsidP="00F4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the request and clarify any questions.  Forward request to Senior HR Director with a recommendation.</w:t>
            </w:r>
          </w:p>
          <w:p w:rsidR="005336CA" w:rsidRDefault="005336CA" w:rsidP="00F43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CC" w:rsidTr="008941C6">
        <w:tc>
          <w:tcPr>
            <w:tcW w:w="2448" w:type="dxa"/>
          </w:tcPr>
          <w:p w:rsidR="00F020CC" w:rsidRDefault="00F020CC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 HR Director</w:t>
            </w:r>
          </w:p>
        </w:tc>
        <w:tc>
          <w:tcPr>
            <w:tcW w:w="7128" w:type="dxa"/>
          </w:tcPr>
          <w:p w:rsidR="00F020CC" w:rsidRPr="00F020CC" w:rsidRDefault="00F020CC" w:rsidP="003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CC">
              <w:rPr>
                <w:rFonts w:ascii="Times New Roman" w:hAnsi="Times New Roman" w:cs="Times New Roman"/>
                <w:sz w:val="24"/>
                <w:szCs w:val="24"/>
              </w:rPr>
              <w:t xml:space="preserve">Reviews request and recommendation. Forwards to the Secretary for approval. After Secretary’s signature, returns request to CCU. </w:t>
            </w:r>
          </w:p>
          <w:p w:rsidR="00F020CC" w:rsidRPr="00F020CC" w:rsidRDefault="00F020CC" w:rsidP="0034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CC" w:rsidTr="008941C6">
        <w:tc>
          <w:tcPr>
            <w:tcW w:w="2448" w:type="dxa"/>
            <w:vMerge w:val="restart"/>
          </w:tcPr>
          <w:p w:rsidR="00F020CC" w:rsidRDefault="00F020CC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&amp; Comp Specialist</w:t>
            </w:r>
          </w:p>
        </w:tc>
        <w:tc>
          <w:tcPr>
            <w:tcW w:w="7128" w:type="dxa"/>
          </w:tcPr>
          <w:p w:rsidR="00F020CC" w:rsidRDefault="00F020CC" w:rsidP="0053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Forwards the approved request to SHRD’s Classification Team, and address any questions they may have.</w:t>
            </w:r>
          </w:p>
          <w:p w:rsidR="00F020CC" w:rsidRDefault="00F020CC" w:rsidP="0053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CC" w:rsidTr="008941C6">
        <w:tc>
          <w:tcPr>
            <w:tcW w:w="2448" w:type="dxa"/>
            <w:vMerge/>
          </w:tcPr>
          <w:p w:rsidR="00F020CC" w:rsidRDefault="00F020CC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F020CC" w:rsidRDefault="00F020CC" w:rsidP="0053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SHRD sends the Fiscal Impact Statement (FIS) coordinate finalization with program and budget.</w:t>
            </w:r>
          </w:p>
          <w:p w:rsidR="00F020CC" w:rsidRDefault="00F020CC" w:rsidP="0053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CC" w:rsidTr="008941C6">
        <w:tc>
          <w:tcPr>
            <w:tcW w:w="2448" w:type="dxa"/>
            <w:vMerge/>
          </w:tcPr>
          <w:p w:rsidR="00F020CC" w:rsidRDefault="00F020CC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F020CC" w:rsidRDefault="00F020CC" w:rsidP="00F4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Send completed FIS to SHRD</w:t>
            </w:r>
          </w:p>
        </w:tc>
      </w:tr>
      <w:tr w:rsidR="00F020CC" w:rsidTr="008941C6">
        <w:tc>
          <w:tcPr>
            <w:tcW w:w="2448" w:type="dxa"/>
            <w:vMerge/>
          </w:tcPr>
          <w:p w:rsidR="00F020CC" w:rsidRDefault="00F020CC" w:rsidP="003C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F020CC" w:rsidRDefault="00F020CC" w:rsidP="00F4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Appraise appointing authority of status as information is shared by SHRD.</w:t>
            </w:r>
          </w:p>
          <w:p w:rsidR="00F020CC" w:rsidRDefault="00F020CC" w:rsidP="00F43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CC" w:rsidTr="008941C6">
        <w:tc>
          <w:tcPr>
            <w:tcW w:w="2448" w:type="dxa"/>
            <w:vMerge w:val="restart"/>
          </w:tcPr>
          <w:p w:rsidR="00F020CC" w:rsidRDefault="00F020CC" w:rsidP="00BF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Appointing Authority/Labor Relations Specialist</w:t>
            </w:r>
          </w:p>
        </w:tc>
        <w:tc>
          <w:tcPr>
            <w:tcW w:w="7128" w:type="dxa"/>
          </w:tcPr>
          <w:p w:rsidR="00F020CC" w:rsidRDefault="00F020CC" w:rsidP="00F4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any Demand to Bargain meeting if requested by the union upon notification by OFM/LRD.</w:t>
            </w:r>
          </w:p>
        </w:tc>
      </w:tr>
      <w:tr w:rsidR="00F020CC" w:rsidTr="008941C6">
        <w:tc>
          <w:tcPr>
            <w:tcW w:w="2448" w:type="dxa"/>
            <w:vMerge/>
          </w:tcPr>
          <w:p w:rsidR="00F020CC" w:rsidRDefault="00F020CC" w:rsidP="00BF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F020CC" w:rsidRDefault="00F020CC" w:rsidP="00F4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Appraise HRM/C and CCU of any outcome reached in Demand to Bargain.</w:t>
            </w:r>
          </w:p>
          <w:p w:rsidR="00F020CC" w:rsidRDefault="00F020CC" w:rsidP="00F43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CC" w:rsidTr="008941C6">
        <w:tc>
          <w:tcPr>
            <w:tcW w:w="2448" w:type="dxa"/>
            <w:vMerge w:val="restart"/>
          </w:tcPr>
          <w:p w:rsidR="00F020CC" w:rsidRDefault="00F020CC" w:rsidP="00BF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&amp; Comp Specialist</w:t>
            </w:r>
          </w:p>
        </w:tc>
        <w:tc>
          <w:tcPr>
            <w:tcW w:w="7128" w:type="dxa"/>
          </w:tcPr>
          <w:p w:rsidR="00F020CC" w:rsidRDefault="00F020CC" w:rsidP="00CB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Upon receipt of SHRD’s decision notify Appointing Authority and distribute copies of the decision.</w:t>
            </w:r>
          </w:p>
          <w:p w:rsidR="00F020CC" w:rsidRDefault="00F020CC" w:rsidP="00CB7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CC" w:rsidTr="008941C6">
        <w:tc>
          <w:tcPr>
            <w:tcW w:w="2448" w:type="dxa"/>
            <w:vMerge/>
          </w:tcPr>
          <w:p w:rsidR="00F020CC" w:rsidRDefault="00F020CC" w:rsidP="00BF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F020CC" w:rsidRDefault="00F020CC" w:rsidP="0091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Denied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are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there other options that can be explored?</w:t>
            </w:r>
          </w:p>
          <w:p w:rsidR="00F020CC" w:rsidRDefault="00F020CC" w:rsidP="00911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CC" w:rsidTr="008941C6">
        <w:tc>
          <w:tcPr>
            <w:tcW w:w="2448" w:type="dxa"/>
            <w:vMerge/>
          </w:tcPr>
          <w:p w:rsidR="00F020CC" w:rsidRDefault="00F020CC" w:rsidP="00BF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F020CC" w:rsidRDefault="00F020CC" w:rsidP="00CB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 - advise respective HRM/C concerning need to submit PA40s and PARs.</w:t>
            </w:r>
          </w:p>
          <w:p w:rsidR="00F020CC" w:rsidRDefault="00F020CC" w:rsidP="00CB7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CC" w:rsidTr="008941C6">
        <w:tc>
          <w:tcPr>
            <w:tcW w:w="2448" w:type="dxa"/>
            <w:vMerge/>
          </w:tcPr>
          <w:p w:rsidR="00F020CC" w:rsidRDefault="00F020CC" w:rsidP="00BF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F020CC" w:rsidRDefault="00F020CC" w:rsidP="00CB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File decision in the respective position file(s) and record set.</w:t>
            </w:r>
          </w:p>
          <w:p w:rsidR="00F020CC" w:rsidRDefault="00F020CC" w:rsidP="00CB7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CC" w:rsidTr="008941C6">
        <w:tc>
          <w:tcPr>
            <w:tcW w:w="2448" w:type="dxa"/>
            <w:vMerge/>
          </w:tcPr>
          <w:p w:rsidR="00F020CC" w:rsidRDefault="00F020CC" w:rsidP="00BF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F020CC" w:rsidRDefault="00F020CC" w:rsidP="0091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Tickle for re-review in two years.</w:t>
            </w:r>
          </w:p>
        </w:tc>
      </w:tr>
      <w:tr w:rsidR="00F020CC" w:rsidTr="008941C6">
        <w:tc>
          <w:tcPr>
            <w:tcW w:w="2448" w:type="dxa"/>
          </w:tcPr>
          <w:p w:rsidR="00F020CC" w:rsidRDefault="00F020CC" w:rsidP="00BF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F020CC" w:rsidRDefault="00F020CC" w:rsidP="00911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1C6" w:rsidRPr="003C5367" w:rsidRDefault="008941C6" w:rsidP="003C5367">
      <w:pPr>
        <w:rPr>
          <w:rFonts w:ascii="Times New Roman" w:hAnsi="Times New Roman" w:cs="Times New Roman"/>
          <w:sz w:val="24"/>
          <w:szCs w:val="24"/>
        </w:rPr>
      </w:pPr>
    </w:p>
    <w:p w:rsidR="003C5367" w:rsidRPr="003C5367" w:rsidRDefault="003C5367">
      <w:pPr>
        <w:rPr>
          <w:rFonts w:ascii="Times New Roman" w:hAnsi="Times New Roman" w:cs="Times New Roman"/>
          <w:sz w:val="24"/>
          <w:szCs w:val="24"/>
        </w:rPr>
      </w:pPr>
    </w:p>
    <w:sectPr w:rsidR="003C5367" w:rsidRPr="003C536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01" w:rsidRDefault="00EE6001" w:rsidP="00911943">
      <w:pPr>
        <w:spacing w:after="0" w:line="240" w:lineRule="auto"/>
      </w:pPr>
      <w:r>
        <w:separator/>
      </w:r>
    </w:p>
  </w:endnote>
  <w:endnote w:type="continuationSeparator" w:id="0">
    <w:p w:rsidR="00EE6001" w:rsidRDefault="00EE6001" w:rsidP="0091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7120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F4982" w:rsidRDefault="00EF498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2C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2C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1943" w:rsidRDefault="009119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01" w:rsidRDefault="00EE6001" w:rsidP="00911943">
      <w:pPr>
        <w:spacing w:after="0" w:line="240" w:lineRule="auto"/>
      </w:pPr>
      <w:r>
        <w:separator/>
      </w:r>
    </w:p>
  </w:footnote>
  <w:footnote w:type="continuationSeparator" w:id="0">
    <w:p w:rsidR="00EE6001" w:rsidRDefault="00EE6001" w:rsidP="00911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60E6"/>
    <w:multiLevelType w:val="hybridMultilevel"/>
    <w:tmpl w:val="498A9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E5F3B"/>
    <w:multiLevelType w:val="hybridMultilevel"/>
    <w:tmpl w:val="40C0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24DF6"/>
    <w:multiLevelType w:val="hybridMultilevel"/>
    <w:tmpl w:val="4362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67"/>
    <w:rsid w:val="00025D93"/>
    <w:rsid w:val="00034A59"/>
    <w:rsid w:val="000425B2"/>
    <w:rsid w:val="000436EA"/>
    <w:rsid w:val="00067242"/>
    <w:rsid w:val="000762D6"/>
    <w:rsid w:val="00077D47"/>
    <w:rsid w:val="000803E6"/>
    <w:rsid w:val="00086F5C"/>
    <w:rsid w:val="000943CC"/>
    <w:rsid w:val="00097A12"/>
    <w:rsid w:val="000F6C32"/>
    <w:rsid w:val="00120E7B"/>
    <w:rsid w:val="001350B8"/>
    <w:rsid w:val="001C26BE"/>
    <w:rsid w:val="001D2225"/>
    <w:rsid w:val="001E2C81"/>
    <w:rsid w:val="001F1E2A"/>
    <w:rsid w:val="001F52ED"/>
    <w:rsid w:val="00222D3C"/>
    <w:rsid w:val="002251E3"/>
    <w:rsid w:val="00243094"/>
    <w:rsid w:val="00250B3A"/>
    <w:rsid w:val="0029171A"/>
    <w:rsid w:val="002957D2"/>
    <w:rsid w:val="002A052E"/>
    <w:rsid w:val="002A4F1F"/>
    <w:rsid w:val="002F567E"/>
    <w:rsid w:val="002F65AD"/>
    <w:rsid w:val="00303DB5"/>
    <w:rsid w:val="00332580"/>
    <w:rsid w:val="00372CB5"/>
    <w:rsid w:val="00377C3F"/>
    <w:rsid w:val="003B6765"/>
    <w:rsid w:val="003C46A6"/>
    <w:rsid w:val="003C5367"/>
    <w:rsid w:val="003D6F24"/>
    <w:rsid w:val="00400A76"/>
    <w:rsid w:val="00403B7D"/>
    <w:rsid w:val="00413D85"/>
    <w:rsid w:val="00415906"/>
    <w:rsid w:val="0041594B"/>
    <w:rsid w:val="00422A70"/>
    <w:rsid w:val="0042462A"/>
    <w:rsid w:val="00430504"/>
    <w:rsid w:val="004410E0"/>
    <w:rsid w:val="00446536"/>
    <w:rsid w:val="00450DB7"/>
    <w:rsid w:val="00463E92"/>
    <w:rsid w:val="0047418C"/>
    <w:rsid w:val="004A6A01"/>
    <w:rsid w:val="004D0168"/>
    <w:rsid w:val="004D6C87"/>
    <w:rsid w:val="004F5983"/>
    <w:rsid w:val="004F7BC3"/>
    <w:rsid w:val="005336CA"/>
    <w:rsid w:val="00550584"/>
    <w:rsid w:val="005529F1"/>
    <w:rsid w:val="00562111"/>
    <w:rsid w:val="00564468"/>
    <w:rsid w:val="00580341"/>
    <w:rsid w:val="00587B82"/>
    <w:rsid w:val="005C1AD5"/>
    <w:rsid w:val="005C1E6E"/>
    <w:rsid w:val="005C3C83"/>
    <w:rsid w:val="005E3447"/>
    <w:rsid w:val="00601249"/>
    <w:rsid w:val="0060490E"/>
    <w:rsid w:val="006252E4"/>
    <w:rsid w:val="00630EAC"/>
    <w:rsid w:val="00632626"/>
    <w:rsid w:val="00643735"/>
    <w:rsid w:val="006438B8"/>
    <w:rsid w:val="00691BB6"/>
    <w:rsid w:val="00691F36"/>
    <w:rsid w:val="006B06DF"/>
    <w:rsid w:val="006B4849"/>
    <w:rsid w:val="006D47AC"/>
    <w:rsid w:val="006E2CD1"/>
    <w:rsid w:val="006F596F"/>
    <w:rsid w:val="00750CC6"/>
    <w:rsid w:val="00767293"/>
    <w:rsid w:val="0078700E"/>
    <w:rsid w:val="007C2C27"/>
    <w:rsid w:val="007E4F62"/>
    <w:rsid w:val="008105C1"/>
    <w:rsid w:val="0083529A"/>
    <w:rsid w:val="00847F77"/>
    <w:rsid w:val="00854F62"/>
    <w:rsid w:val="00875B2F"/>
    <w:rsid w:val="008941C6"/>
    <w:rsid w:val="008958F7"/>
    <w:rsid w:val="008D7300"/>
    <w:rsid w:val="00911943"/>
    <w:rsid w:val="00917037"/>
    <w:rsid w:val="00930FAF"/>
    <w:rsid w:val="00954D63"/>
    <w:rsid w:val="009D7A4C"/>
    <w:rsid w:val="009E48A5"/>
    <w:rsid w:val="009F56A8"/>
    <w:rsid w:val="00A0695A"/>
    <w:rsid w:val="00A237C7"/>
    <w:rsid w:val="00A41123"/>
    <w:rsid w:val="00A45C5A"/>
    <w:rsid w:val="00A524AE"/>
    <w:rsid w:val="00AC0748"/>
    <w:rsid w:val="00AD3FAE"/>
    <w:rsid w:val="00B30EB7"/>
    <w:rsid w:val="00B36741"/>
    <w:rsid w:val="00B702F3"/>
    <w:rsid w:val="00B7101A"/>
    <w:rsid w:val="00B93C0E"/>
    <w:rsid w:val="00BD137C"/>
    <w:rsid w:val="00BD4819"/>
    <w:rsid w:val="00BD527E"/>
    <w:rsid w:val="00BD6875"/>
    <w:rsid w:val="00BF339C"/>
    <w:rsid w:val="00BF44A3"/>
    <w:rsid w:val="00BF4F95"/>
    <w:rsid w:val="00C3142C"/>
    <w:rsid w:val="00C47F33"/>
    <w:rsid w:val="00C5456B"/>
    <w:rsid w:val="00CA68DE"/>
    <w:rsid w:val="00CB7342"/>
    <w:rsid w:val="00D01416"/>
    <w:rsid w:val="00D57888"/>
    <w:rsid w:val="00D81EFA"/>
    <w:rsid w:val="00D94DD7"/>
    <w:rsid w:val="00DC361D"/>
    <w:rsid w:val="00DC4606"/>
    <w:rsid w:val="00DC5F98"/>
    <w:rsid w:val="00DD6EB0"/>
    <w:rsid w:val="00DF36B2"/>
    <w:rsid w:val="00DF4CB8"/>
    <w:rsid w:val="00E172D9"/>
    <w:rsid w:val="00E33355"/>
    <w:rsid w:val="00E460F0"/>
    <w:rsid w:val="00E757EE"/>
    <w:rsid w:val="00E762EA"/>
    <w:rsid w:val="00E76D9C"/>
    <w:rsid w:val="00E77EB3"/>
    <w:rsid w:val="00E97830"/>
    <w:rsid w:val="00EA1EBB"/>
    <w:rsid w:val="00EA2B87"/>
    <w:rsid w:val="00EA7302"/>
    <w:rsid w:val="00EC7FA5"/>
    <w:rsid w:val="00ED21DE"/>
    <w:rsid w:val="00EE6001"/>
    <w:rsid w:val="00EF4982"/>
    <w:rsid w:val="00F020CC"/>
    <w:rsid w:val="00F21E40"/>
    <w:rsid w:val="00F43792"/>
    <w:rsid w:val="00F50855"/>
    <w:rsid w:val="00F91C05"/>
    <w:rsid w:val="00FC1231"/>
    <w:rsid w:val="00FD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53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536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94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3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943"/>
  </w:style>
  <w:style w:type="paragraph" w:styleId="Footer">
    <w:name w:val="footer"/>
    <w:basedOn w:val="Normal"/>
    <w:link w:val="FooterChar"/>
    <w:uiPriority w:val="99"/>
    <w:unhideWhenUsed/>
    <w:rsid w:val="00911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943"/>
  </w:style>
  <w:style w:type="paragraph" w:styleId="BalloonText">
    <w:name w:val="Balloon Text"/>
    <w:basedOn w:val="Normal"/>
    <w:link w:val="BalloonTextChar"/>
    <w:uiPriority w:val="99"/>
    <w:semiHidden/>
    <w:unhideWhenUsed/>
    <w:rsid w:val="0091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53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536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94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3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943"/>
  </w:style>
  <w:style w:type="paragraph" w:styleId="Footer">
    <w:name w:val="footer"/>
    <w:basedOn w:val="Normal"/>
    <w:link w:val="FooterChar"/>
    <w:uiPriority w:val="99"/>
    <w:unhideWhenUsed/>
    <w:rsid w:val="00911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943"/>
  </w:style>
  <w:style w:type="paragraph" w:styleId="BalloonText">
    <w:name w:val="Balloon Text"/>
    <w:basedOn w:val="Normal"/>
    <w:link w:val="BalloonTextChar"/>
    <w:uiPriority w:val="99"/>
    <w:semiHidden/>
    <w:unhideWhenUsed/>
    <w:rsid w:val="0091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706e4a5-eae2-45db-acb9-c1df1355cb3f">YHMFNV7JPJKT-8-11577</_dlc_DocId>
    <_dlc_DocIdUrl xmlns="1706e4a5-eae2-45db-acb9-c1df1355cb3f">
      <Url>http://stage-pub/_layouts/DocIdRedir.aspx?ID=YHMFNV7JPJKT-8-11577</Url>
      <Description>YHMFNV7JPJKT-8-11577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FD8DC4577DF408717403F4445400F" ma:contentTypeVersion="3" ma:contentTypeDescription="Create a new document." ma:contentTypeScope="" ma:versionID="a61a7eed1b67568997d20e33c9446b5c">
  <xsd:schema xmlns:xsd="http://www.w3.org/2001/XMLSchema" xmlns:xs="http://www.w3.org/2001/XMLSchema" xmlns:p="http://schemas.microsoft.com/office/2006/metadata/properties" xmlns:ns1="http://schemas.microsoft.com/sharepoint/v3" xmlns:ns2="1706e4a5-eae2-45db-acb9-c1df1355cb3f" targetNamespace="http://schemas.microsoft.com/office/2006/metadata/properties" ma:root="true" ma:fieldsID="27eb45bed7c392cff4c2b27c203cdc20" ns1:_="" ns2:_="">
    <xsd:import namespace="http://schemas.microsoft.com/sharepoint/v3"/>
    <xsd:import namespace="1706e4a5-eae2-45db-acb9-c1df1355cb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6e4a5-eae2-45db-acb9-c1df1355cb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3418AB-FB4E-4B58-AC66-4AA4F6A402DE}"/>
</file>

<file path=customXml/itemProps2.xml><?xml version="1.0" encoding="utf-8"?>
<ds:datastoreItem xmlns:ds="http://schemas.openxmlformats.org/officeDocument/2006/customXml" ds:itemID="{F7E850FE-8829-493F-A91E-96926D7451F3}"/>
</file>

<file path=customXml/itemProps3.xml><?xml version="1.0" encoding="utf-8"?>
<ds:datastoreItem xmlns:ds="http://schemas.openxmlformats.org/officeDocument/2006/customXml" ds:itemID="{71776EFA-6BA5-4D7A-99F9-354B5E7E4E25}"/>
</file>

<file path=customXml/itemProps4.xml><?xml version="1.0" encoding="utf-8"?>
<ds:datastoreItem xmlns:ds="http://schemas.openxmlformats.org/officeDocument/2006/customXml" ds:itemID="{179A94FB-6D9A-41BA-A74F-955D8364969B}"/>
</file>

<file path=customXml/itemProps5.xml><?xml version="1.0" encoding="utf-8"?>
<ds:datastoreItem xmlns:ds="http://schemas.openxmlformats.org/officeDocument/2006/customXml" ds:itemID="{14F32231-4410-40B6-86D9-1D58B26144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Financial Management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8/2015</dc:title>
  <dc:creator>blackjb2</dc:creator>
  <cp:lastModifiedBy>Mary Rodriguez</cp:lastModifiedBy>
  <cp:revision>3</cp:revision>
  <cp:lastPrinted>2013-08-09T16:06:00Z</cp:lastPrinted>
  <dcterms:created xsi:type="dcterms:W3CDTF">2013-08-09T15:55:00Z</dcterms:created>
  <dcterms:modified xsi:type="dcterms:W3CDTF">2013-08-09T16:55:00Z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0x010100E28FD8DC4577DF408717403F4445400F</vt:lpwstr>
  </property>
  <property fmtid="{D5CDD505-2E9C-101B-9397-08002B2CF9AE}" pid="3" name="_dlc_DocIdItemGuid">
    <vt:lpwstr>9e3d2d97-ad1a-4a94-925b-8454e589090a</vt:lpwstr>
  </property>
</Properties>
</file>